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4C023" w14:textId="4DBE730F" w:rsidR="00AB5525" w:rsidRPr="00101F94" w:rsidRDefault="00592834" w:rsidP="00AB5525">
      <w:pPr>
        <w:tabs>
          <w:tab w:val="left" w:pos="851"/>
        </w:tabs>
        <w:spacing w:after="0" w:line="240" w:lineRule="auto"/>
        <w:jc w:val="center"/>
      </w:pPr>
      <w:r w:rsidRPr="00592834">
        <w:rPr>
          <w:rFonts w:ascii="Times New Roman" w:hAnsi="Times New Roman" w:cs="Times New Roman"/>
          <w:sz w:val="28"/>
          <w:szCs w:val="28"/>
        </w:rPr>
        <w:t xml:space="preserve">Обґрунтування доцільності проведення закупівлі: </w:t>
      </w:r>
      <w:r w:rsidR="000F5618" w:rsidRPr="000F5618">
        <w:rPr>
          <w:rFonts w:ascii="Times New Roman" w:hAnsi="Times New Roman" w:cs="Times New Roman"/>
          <w:sz w:val="28"/>
          <w:szCs w:val="28"/>
        </w:rPr>
        <w:t>код 09130000-9 за ДК 021:2015 «Нафта і дистиляти»</w:t>
      </w:r>
      <w:r w:rsidR="000F5618" w:rsidRPr="000F56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F5618" w:rsidRPr="000F5618">
        <w:rPr>
          <w:rFonts w:ascii="Times New Roman" w:hAnsi="Times New Roman" w:cs="Times New Roman"/>
          <w:b/>
          <w:sz w:val="28"/>
          <w:szCs w:val="28"/>
        </w:rPr>
        <w:t>(газ скраплений)</w:t>
      </w:r>
    </w:p>
    <w:p w14:paraId="2D38F7E8" w14:textId="77777777" w:rsidR="00657D81" w:rsidRDefault="00657D81" w:rsidP="000F56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92834" w:rsidRPr="00592834" w14:paraId="0AAE7EDB" w14:textId="77777777" w:rsidTr="000F5618">
        <w:tc>
          <w:tcPr>
            <w:tcW w:w="3114" w:type="dxa"/>
            <w:vAlign w:val="center"/>
          </w:tcPr>
          <w:p w14:paraId="524E1D0C" w14:textId="321F5F16" w:rsidR="00592834" w:rsidRPr="007A092F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F">
              <w:rPr>
                <w:rFonts w:ascii="Times New Roman" w:hAnsi="Times New Roman" w:cs="Times New Roman"/>
                <w:sz w:val="24"/>
                <w:szCs w:val="24"/>
              </w:rPr>
              <w:t>Обґрунтування доцільності закупівлі</w:t>
            </w:r>
          </w:p>
        </w:tc>
        <w:tc>
          <w:tcPr>
            <w:tcW w:w="6231" w:type="dxa"/>
          </w:tcPr>
          <w:p w14:paraId="161D0260" w14:textId="77777777" w:rsidR="00B60DF5" w:rsidRPr="00B60DF5" w:rsidRDefault="00B60DF5" w:rsidP="00B60D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5">
              <w:rPr>
                <w:rFonts w:ascii="Times New Roman" w:hAnsi="Times New Roman" w:cs="Times New Roman"/>
                <w:sz w:val="24"/>
                <w:szCs w:val="24"/>
              </w:rPr>
              <w:t>За результатами проведеної процедури відкритих торгів на закупівлю скрапленого газу у 2021 році із переможцем – товариством з обмеженою відповідальністю «МАНГО-ГРУП» – був укладений Договір від 24.02.2021 № 8-21-ТД на суму 576 000,00 грн. з ПДВ.</w:t>
            </w:r>
          </w:p>
          <w:p w14:paraId="71F0D6DE" w14:textId="77777777" w:rsidR="00B60DF5" w:rsidRPr="00B60DF5" w:rsidRDefault="00B60DF5" w:rsidP="00B60D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5">
              <w:rPr>
                <w:rFonts w:ascii="Times New Roman" w:hAnsi="Times New Roman" w:cs="Times New Roman"/>
                <w:sz w:val="24"/>
                <w:szCs w:val="24"/>
              </w:rPr>
              <w:t>Своїм листом від 23.03.2021 № 186 продавець ТОВ «МАНГО-ГРУП» повідомив про відмову здійснювати постачання Товару відповідно до умов Договору. У зв’язку з цим Договір від 24.02.2021 № 8-21-ТД був розірваний сторонами з 29 березня 2021 року.</w:t>
            </w:r>
          </w:p>
          <w:p w14:paraId="2E00F3E6" w14:textId="77777777" w:rsidR="00B60DF5" w:rsidRDefault="00B60DF5" w:rsidP="00B60D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5">
              <w:rPr>
                <w:rFonts w:ascii="Times New Roman" w:hAnsi="Times New Roman" w:cs="Times New Roman"/>
                <w:sz w:val="24"/>
                <w:szCs w:val="24"/>
              </w:rPr>
              <w:t>Відповідно до пункту 3 частини 2 статті 40 Закону України «Про публічні закупівлі», переговорна процедура закупівлі застосовується замовником як виняток у разі розірвання договору про закупівлю з вини учасника на строк, достатній для проведення тендера, в обсязі, що не перевищує 20 відсотків суми, визначеної в договорі про закупівлю, який розірваний з вини такого учасника.</w:t>
            </w:r>
          </w:p>
          <w:p w14:paraId="19BD3532" w14:textId="425FB78B" w:rsidR="00B60DF5" w:rsidRPr="00B60DF5" w:rsidRDefault="00B60DF5" w:rsidP="00B60D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618">
              <w:rPr>
                <w:rFonts w:ascii="Times New Roman" w:hAnsi="Times New Roman" w:cs="Times New Roman"/>
                <w:sz w:val="24"/>
                <w:szCs w:val="24"/>
              </w:rPr>
              <w:t>Товар - газ скраплений закуповується підприємством для здійснення комплексу робіт по догляду за зеленими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насадженнями</w:t>
            </w:r>
            <w:r w:rsidRPr="000F5618">
              <w:rPr>
                <w:rFonts w:ascii="Times New Roman" w:hAnsi="Times New Roman" w:cs="Times New Roman"/>
                <w:sz w:val="24"/>
                <w:szCs w:val="24"/>
              </w:rPr>
              <w:t>, які знаходяться на балансі КП УЗН Шевченківського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 скраплений </w:t>
            </w:r>
            <w:r w:rsidRPr="000F5618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використовуються для </w:t>
            </w:r>
            <w:r w:rsidR="00DE2567">
              <w:rPr>
                <w:rFonts w:ascii="Times New Roman" w:hAnsi="Times New Roman" w:cs="Times New Roman"/>
                <w:sz w:val="24"/>
                <w:szCs w:val="24"/>
              </w:rPr>
              <w:t xml:space="preserve">заправки </w:t>
            </w:r>
            <w:r w:rsidRPr="000F5618">
              <w:rPr>
                <w:rFonts w:ascii="Times New Roman" w:hAnsi="Times New Roman" w:cs="Times New Roman"/>
                <w:sz w:val="24"/>
                <w:szCs w:val="24"/>
              </w:rPr>
              <w:t xml:space="preserve">спецтехніки </w:t>
            </w:r>
            <w:r w:rsidR="009F5A20">
              <w:rPr>
                <w:rFonts w:ascii="Times New Roman" w:hAnsi="Times New Roman" w:cs="Times New Roman"/>
                <w:sz w:val="24"/>
                <w:szCs w:val="24"/>
              </w:rPr>
              <w:t xml:space="preserve">підприємства </w:t>
            </w:r>
            <w:r w:rsidRPr="000F56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легкові автомобілі, </w:t>
            </w:r>
            <w:r w:rsidRPr="000F5618">
              <w:rPr>
                <w:rFonts w:ascii="Times New Roman" w:hAnsi="Times New Roman" w:cs="Times New Roman"/>
                <w:sz w:val="24"/>
                <w:szCs w:val="24"/>
              </w:rPr>
              <w:t>поливомийні машини, сміттєвози, автовишки,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618">
              <w:rPr>
                <w:rFonts w:ascii="Times New Roman" w:hAnsi="Times New Roman" w:cs="Times New Roman"/>
                <w:sz w:val="24"/>
                <w:szCs w:val="24"/>
              </w:rPr>
              <w:t>самоскиди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618">
              <w:rPr>
                <w:rFonts w:ascii="Times New Roman" w:hAnsi="Times New Roman" w:cs="Times New Roman"/>
                <w:sz w:val="24"/>
                <w:szCs w:val="24"/>
              </w:rPr>
              <w:t>та ін.)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834" w:rsidRPr="00592834" w14:paraId="1BE8A9DB" w14:textId="77777777" w:rsidTr="000F5618">
        <w:trPr>
          <w:trHeight w:val="856"/>
        </w:trPr>
        <w:tc>
          <w:tcPr>
            <w:tcW w:w="3114" w:type="dxa"/>
            <w:vAlign w:val="center"/>
          </w:tcPr>
          <w:p w14:paraId="63455A2B" w14:textId="2EEDAA1B" w:rsidR="00592834" w:rsidRPr="007A092F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F">
              <w:rPr>
                <w:rFonts w:ascii="Times New Roman" w:hAnsi="Times New Roman" w:cs="Times New Roman"/>
                <w:sz w:val="24"/>
                <w:szCs w:val="24"/>
              </w:rPr>
              <w:t>Обґрунтування обсягів закупівлі</w:t>
            </w:r>
          </w:p>
        </w:tc>
        <w:tc>
          <w:tcPr>
            <w:tcW w:w="6231" w:type="dxa"/>
            <w:vAlign w:val="center"/>
          </w:tcPr>
          <w:p w14:paraId="76A10FD1" w14:textId="54A382B3" w:rsidR="00592834" w:rsidRPr="007A092F" w:rsidRDefault="00B60DF5" w:rsidP="00657D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7160</w:t>
            </w:r>
            <w:r w:rsidR="003C5642" w:rsidRPr="003C5642"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</w:p>
        </w:tc>
      </w:tr>
      <w:tr w:rsidR="00592834" w:rsidRPr="00592834" w14:paraId="7FB23D53" w14:textId="77777777" w:rsidTr="000F5618">
        <w:trPr>
          <w:trHeight w:val="713"/>
        </w:trPr>
        <w:tc>
          <w:tcPr>
            <w:tcW w:w="3114" w:type="dxa"/>
            <w:vAlign w:val="center"/>
          </w:tcPr>
          <w:p w14:paraId="47C903CF" w14:textId="79A5AF3C" w:rsidR="00592834" w:rsidRPr="007A092F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F">
              <w:rPr>
                <w:rFonts w:ascii="Times New Roman" w:hAnsi="Times New Roman" w:cs="Times New Roman"/>
                <w:sz w:val="24"/>
                <w:szCs w:val="24"/>
              </w:rPr>
              <w:t>Обґрунтування якісних характеристик закупівл</w:t>
            </w:r>
            <w:r w:rsidR="000F561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6231" w:type="dxa"/>
            <w:vAlign w:val="center"/>
          </w:tcPr>
          <w:p w14:paraId="05A40075" w14:textId="211FAB7A" w:rsidR="007A092F" w:rsidRPr="007A092F" w:rsidRDefault="000F5618" w:rsidP="000F56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5618">
              <w:rPr>
                <w:rFonts w:ascii="Times New Roman" w:hAnsi="Times New Roman" w:cs="Times New Roman"/>
                <w:sz w:val="24"/>
                <w:szCs w:val="24"/>
              </w:rPr>
              <w:t>Якість нафтопродуктів повинна відповідати діючим Україні Держстандартам та ТУ.</w:t>
            </w:r>
          </w:p>
        </w:tc>
      </w:tr>
      <w:tr w:rsidR="00592834" w:rsidRPr="00592834" w14:paraId="02C3233B" w14:textId="77777777" w:rsidTr="000F5618">
        <w:trPr>
          <w:trHeight w:val="964"/>
        </w:trPr>
        <w:tc>
          <w:tcPr>
            <w:tcW w:w="3114" w:type="dxa"/>
            <w:vAlign w:val="center"/>
          </w:tcPr>
          <w:p w14:paraId="73E79B86" w14:textId="644083E3" w:rsidR="00592834" w:rsidRPr="007A092F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F">
              <w:rPr>
                <w:rFonts w:ascii="Times New Roman" w:hAnsi="Times New Roman" w:cs="Times New Roman"/>
                <w:sz w:val="24"/>
                <w:szCs w:val="24"/>
              </w:rPr>
              <w:t>Обґрунтування очікуваної ціни закупівл</w:t>
            </w:r>
            <w:r w:rsidR="000F561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6231" w:type="dxa"/>
            <w:vAlign w:val="center"/>
          </w:tcPr>
          <w:p w14:paraId="174665FC" w14:textId="3DCA3E6C" w:rsidR="0053490B" w:rsidRPr="007A092F" w:rsidRDefault="000F5618" w:rsidP="000F56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618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r w:rsidR="00B60DF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проведених переговорів із Учасником</w:t>
            </w:r>
            <w:r w:rsidR="00DE2567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0F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DF5" w:rsidRPr="000F5618">
              <w:rPr>
                <w:rFonts w:ascii="Times New Roman" w:hAnsi="Times New Roman" w:cs="Times New Roman"/>
                <w:sz w:val="24"/>
                <w:szCs w:val="24"/>
              </w:rPr>
              <w:t>середньоринкових цін на газ скраплений</w:t>
            </w:r>
            <w:r w:rsidR="00DE2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2567" w:rsidRPr="00592834" w14:paraId="0A080A43" w14:textId="77777777" w:rsidTr="000F5618">
        <w:trPr>
          <w:trHeight w:val="964"/>
        </w:trPr>
        <w:tc>
          <w:tcPr>
            <w:tcW w:w="3114" w:type="dxa"/>
            <w:vAlign w:val="center"/>
          </w:tcPr>
          <w:p w14:paraId="5426824C" w14:textId="7C0F97A9" w:rsidR="00DE2567" w:rsidRPr="007A092F" w:rsidRDefault="00DE2567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2567">
              <w:rPr>
                <w:rFonts w:ascii="Times New Roman" w:hAnsi="Times New Roman" w:cs="Times New Roman"/>
                <w:sz w:val="24"/>
                <w:szCs w:val="24"/>
              </w:rPr>
              <w:t>Обгрунтування вибору процедури закупівлі</w:t>
            </w:r>
          </w:p>
        </w:tc>
        <w:tc>
          <w:tcPr>
            <w:tcW w:w="6231" w:type="dxa"/>
            <w:vAlign w:val="center"/>
          </w:tcPr>
          <w:p w14:paraId="64617666" w14:textId="51FA8E1F" w:rsidR="00DE2567" w:rsidRPr="00DE2567" w:rsidRDefault="00DE2567" w:rsidP="00DE256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67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пункту 3 частини 2 статті 40 Закону України «Про публічні закупівлі», переговорна процедура закупівлі застосовується замовником як виняток у разі розірвання договору про закупівлю з вини учасника на строк, достатній для проведення тендера, в обсязі, що не перевищує 20 відсотків суми, визначеної в договорі про закупівлю, який розірваний з вини такого учасника. </w:t>
            </w:r>
          </w:p>
        </w:tc>
      </w:tr>
    </w:tbl>
    <w:p w14:paraId="416DB810" w14:textId="77777777" w:rsidR="00592834" w:rsidRPr="00592834" w:rsidRDefault="00592834" w:rsidP="005928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2834" w:rsidRPr="0059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95B15"/>
    <w:multiLevelType w:val="hybridMultilevel"/>
    <w:tmpl w:val="0AE8D25C"/>
    <w:lvl w:ilvl="0" w:tplc="C358B0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AE"/>
    <w:rsid w:val="000202A4"/>
    <w:rsid w:val="000F5618"/>
    <w:rsid w:val="001C5E79"/>
    <w:rsid w:val="00217261"/>
    <w:rsid w:val="00220889"/>
    <w:rsid w:val="002E41C4"/>
    <w:rsid w:val="00325557"/>
    <w:rsid w:val="003C5642"/>
    <w:rsid w:val="003E2DBB"/>
    <w:rsid w:val="004F3076"/>
    <w:rsid w:val="0053490B"/>
    <w:rsid w:val="00592834"/>
    <w:rsid w:val="00657D81"/>
    <w:rsid w:val="006E38D9"/>
    <w:rsid w:val="00701EAE"/>
    <w:rsid w:val="007A092F"/>
    <w:rsid w:val="007F1E28"/>
    <w:rsid w:val="007F579A"/>
    <w:rsid w:val="00801BD7"/>
    <w:rsid w:val="008651AC"/>
    <w:rsid w:val="00905298"/>
    <w:rsid w:val="009C2F41"/>
    <w:rsid w:val="009F5A20"/>
    <w:rsid w:val="00AB5525"/>
    <w:rsid w:val="00B275D8"/>
    <w:rsid w:val="00B60DF5"/>
    <w:rsid w:val="00BA5499"/>
    <w:rsid w:val="00C207E8"/>
    <w:rsid w:val="00DE2567"/>
    <w:rsid w:val="00F2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FBD7"/>
  <w15:chartTrackingRefBased/>
  <w15:docId w15:val="{5495AE99-9777-4109-8963-2F664003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928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39"/>
    <w:rsid w:val="00592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92834"/>
    <w:pPr>
      <w:spacing w:after="0" w:line="240" w:lineRule="auto"/>
    </w:pPr>
    <w:rPr>
      <w:lang w:val="uk-UA"/>
    </w:rPr>
  </w:style>
  <w:style w:type="paragraph" w:styleId="a6">
    <w:name w:val="Body Text Indent"/>
    <w:basedOn w:val="a"/>
    <w:link w:val="a7"/>
    <w:uiPriority w:val="99"/>
    <w:unhideWhenUsed/>
    <w:rsid w:val="0053490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490B"/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styleId="a8">
    <w:name w:val="Hyperlink"/>
    <w:basedOn w:val="a0"/>
    <w:uiPriority w:val="99"/>
    <w:semiHidden/>
    <w:unhideWhenUsed/>
    <w:rsid w:val="000F5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79597-6EBD-4751-80CA-4F7996EF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18</cp:revision>
  <cp:lastPrinted>2021-04-07T15:18:00Z</cp:lastPrinted>
  <dcterms:created xsi:type="dcterms:W3CDTF">2021-03-11T08:12:00Z</dcterms:created>
  <dcterms:modified xsi:type="dcterms:W3CDTF">2021-04-07T15:24:00Z</dcterms:modified>
</cp:coreProperties>
</file>