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4C023" w14:textId="0B6E7621" w:rsidR="00AB5525" w:rsidRPr="00101F94" w:rsidRDefault="00592834" w:rsidP="00AB5525">
      <w:pPr>
        <w:tabs>
          <w:tab w:val="left" w:pos="851"/>
        </w:tabs>
        <w:spacing w:after="0" w:line="240" w:lineRule="auto"/>
        <w:jc w:val="center"/>
      </w:pPr>
      <w:r w:rsidRPr="00592834">
        <w:rPr>
          <w:rFonts w:ascii="Times New Roman" w:hAnsi="Times New Roman" w:cs="Times New Roman"/>
          <w:sz w:val="28"/>
          <w:szCs w:val="28"/>
        </w:rPr>
        <w:t xml:space="preserve">Обґрунтування доцільності проведення закупівлі: </w:t>
      </w:r>
      <w:r w:rsidR="000F5618" w:rsidRPr="000F5618">
        <w:rPr>
          <w:rFonts w:ascii="Times New Roman" w:hAnsi="Times New Roman" w:cs="Times New Roman"/>
          <w:sz w:val="28"/>
          <w:szCs w:val="28"/>
        </w:rPr>
        <w:t>код 09130000-9 за ДК 021:2015 «Нафта і дистиляти»</w:t>
      </w:r>
      <w:r w:rsidR="000F5618" w:rsidRPr="000F56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F5618" w:rsidRPr="000F5618">
        <w:rPr>
          <w:rFonts w:ascii="Times New Roman" w:hAnsi="Times New Roman" w:cs="Times New Roman"/>
          <w:b/>
          <w:sz w:val="28"/>
          <w:szCs w:val="28"/>
        </w:rPr>
        <w:t>(бензин, дизельне паливо та газ скраплений)</w:t>
      </w:r>
    </w:p>
    <w:p w14:paraId="2D38F7E8" w14:textId="77777777" w:rsidR="00657D81" w:rsidRDefault="00657D81" w:rsidP="000F56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92834" w:rsidRPr="00592834" w14:paraId="0AAE7EDB" w14:textId="77777777" w:rsidTr="000F5618">
        <w:tc>
          <w:tcPr>
            <w:tcW w:w="3114" w:type="dxa"/>
            <w:vAlign w:val="center"/>
          </w:tcPr>
          <w:p w14:paraId="524E1D0C" w14:textId="321F5F16" w:rsidR="00592834" w:rsidRPr="007A092F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F">
              <w:rPr>
                <w:rFonts w:ascii="Times New Roman" w:hAnsi="Times New Roman" w:cs="Times New Roman"/>
                <w:sz w:val="24"/>
                <w:szCs w:val="24"/>
              </w:rPr>
              <w:t>Обґрунтування доцільності закупівлі</w:t>
            </w:r>
          </w:p>
        </w:tc>
        <w:tc>
          <w:tcPr>
            <w:tcW w:w="6231" w:type="dxa"/>
          </w:tcPr>
          <w:p w14:paraId="19BD3532" w14:textId="03FABF49" w:rsidR="00592834" w:rsidRPr="007A092F" w:rsidRDefault="000F5618" w:rsidP="000F5618">
            <w:pPr>
              <w:pStyle w:val="a5"/>
              <w:jc w:val="both"/>
              <w:rPr>
                <w:sz w:val="24"/>
                <w:szCs w:val="24"/>
              </w:rPr>
            </w:pPr>
            <w:r w:rsidRPr="000F5618">
              <w:rPr>
                <w:rFonts w:ascii="Times New Roman" w:hAnsi="Times New Roman" w:cs="Times New Roman"/>
                <w:sz w:val="24"/>
                <w:szCs w:val="24"/>
              </w:rPr>
              <w:t>Товар - Бензин А-92, А-95, дизельне паливо та газ скраплений закуповується підприємством для здійснення комплексу робіт по догляду за зеленими</w:t>
            </w:r>
            <w:r w:rsidR="008651AC">
              <w:rPr>
                <w:rFonts w:ascii="Times New Roman" w:hAnsi="Times New Roman" w:cs="Times New Roman"/>
                <w:sz w:val="24"/>
                <w:szCs w:val="24"/>
              </w:rPr>
              <w:t xml:space="preserve"> насадженнями</w:t>
            </w:r>
            <w:r w:rsidRPr="000F5618">
              <w:rPr>
                <w:rFonts w:ascii="Times New Roman" w:hAnsi="Times New Roman" w:cs="Times New Roman"/>
                <w:sz w:val="24"/>
                <w:szCs w:val="24"/>
              </w:rPr>
              <w:t xml:space="preserve">, які знаходяться на балансі КП УЗН Шевченківського району та </w:t>
            </w:r>
            <w:r w:rsidR="008651AC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</w:t>
            </w:r>
            <w:r w:rsidRPr="000F5618">
              <w:rPr>
                <w:rFonts w:ascii="Times New Roman" w:hAnsi="Times New Roman" w:cs="Times New Roman"/>
                <w:sz w:val="24"/>
                <w:szCs w:val="24"/>
              </w:rPr>
              <w:t>фінансового плану на 2021 рік. ПММ використовуються для спецтехніки (поливомийні машини, сміттєвози, автовишки,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618">
              <w:rPr>
                <w:rFonts w:ascii="Times New Roman" w:hAnsi="Times New Roman" w:cs="Times New Roman"/>
                <w:sz w:val="24"/>
                <w:szCs w:val="24"/>
              </w:rPr>
              <w:t>самоскиди, екскаватори, бульдозери, трактори, а також малої механізації (газонокосарки, бензопили та ін.)</w:t>
            </w:r>
            <w:r w:rsidR="00020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834" w:rsidRPr="00592834" w14:paraId="1BE8A9DB" w14:textId="77777777" w:rsidTr="000F5618">
        <w:trPr>
          <w:trHeight w:val="856"/>
        </w:trPr>
        <w:tc>
          <w:tcPr>
            <w:tcW w:w="3114" w:type="dxa"/>
            <w:vAlign w:val="center"/>
          </w:tcPr>
          <w:p w14:paraId="63455A2B" w14:textId="2EEDAA1B" w:rsidR="00592834" w:rsidRPr="007A092F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F">
              <w:rPr>
                <w:rFonts w:ascii="Times New Roman" w:hAnsi="Times New Roman" w:cs="Times New Roman"/>
                <w:sz w:val="24"/>
                <w:szCs w:val="24"/>
              </w:rPr>
              <w:t>Обґрунтування обсягів закупівлі</w:t>
            </w:r>
          </w:p>
        </w:tc>
        <w:tc>
          <w:tcPr>
            <w:tcW w:w="6231" w:type="dxa"/>
            <w:vAlign w:val="center"/>
          </w:tcPr>
          <w:p w14:paraId="76A10FD1" w14:textId="39668AA0" w:rsidR="00592834" w:rsidRPr="007A092F" w:rsidRDefault="003C5642" w:rsidP="00657D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42">
              <w:rPr>
                <w:rFonts w:ascii="Times New Roman" w:hAnsi="Times New Roman" w:cs="Times New Roman"/>
                <w:sz w:val="24"/>
                <w:szCs w:val="24"/>
              </w:rPr>
              <w:t>245000 л. Обсяги закупівлі розраховано для забезпечення річної потреби в стабільній роботі техніки підприємства.</w:t>
            </w:r>
          </w:p>
        </w:tc>
      </w:tr>
      <w:tr w:rsidR="00592834" w:rsidRPr="00592834" w14:paraId="7FB23D53" w14:textId="77777777" w:rsidTr="000F5618">
        <w:trPr>
          <w:trHeight w:val="713"/>
        </w:trPr>
        <w:tc>
          <w:tcPr>
            <w:tcW w:w="3114" w:type="dxa"/>
            <w:vAlign w:val="center"/>
          </w:tcPr>
          <w:p w14:paraId="47C903CF" w14:textId="79A5AF3C" w:rsidR="00592834" w:rsidRPr="007A092F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F">
              <w:rPr>
                <w:rFonts w:ascii="Times New Roman" w:hAnsi="Times New Roman" w:cs="Times New Roman"/>
                <w:sz w:val="24"/>
                <w:szCs w:val="24"/>
              </w:rPr>
              <w:t>Обґрунтування якісних характеристик закупівл</w:t>
            </w:r>
            <w:r w:rsidR="000F561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6231" w:type="dxa"/>
            <w:vAlign w:val="center"/>
          </w:tcPr>
          <w:p w14:paraId="05A40075" w14:textId="3FEC8D37" w:rsidR="007A092F" w:rsidRPr="007A092F" w:rsidRDefault="000F5618" w:rsidP="000F56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5618">
              <w:rPr>
                <w:rFonts w:ascii="Times New Roman" w:hAnsi="Times New Roman" w:cs="Times New Roman"/>
                <w:sz w:val="24"/>
                <w:szCs w:val="24"/>
              </w:rPr>
              <w:t>Якість нафтопродуктів повинна відповідати діючим Україні Держстандартам та ТУ.</w:t>
            </w:r>
            <w:r w:rsidRPr="000F5618">
              <w:rPr>
                <w:rFonts w:ascii="Times New Roman" w:hAnsi="Times New Roman" w:cs="Times New Roman"/>
                <w:sz w:val="24"/>
                <w:szCs w:val="24"/>
              </w:rPr>
              <w:br/>
              <w:t>Учасники процедури закупівлі повинні надати:</w:t>
            </w:r>
            <w:r w:rsidRPr="000F5618">
              <w:rPr>
                <w:rFonts w:ascii="Times New Roman" w:hAnsi="Times New Roman" w:cs="Times New Roman"/>
                <w:sz w:val="24"/>
                <w:szCs w:val="24"/>
              </w:rPr>
              <w:br/>
              <w:t>- Копію(ї) паспорту(ів) якості на партії паливно-мастильні матеріали (Бензин А-95, Бензин А-92, Дизельне паливо та газ скраплений), що пропонуються Замовнику.</w:t>
            </w:r>
            <w:r w:rsidRPr="000F5618">
              <w:rPr>
                <w:rFonts w:ascii="Times New Roman" w:hAnsi="Times New Roman" w:cs="Times New Roman"/>
                <w:sz w:val="24"/>
                <w:szCs w:val="24"/>
              </w:rPr>
              <w:br/>
              <w:t>- Копію(ї) акту(ів) очищення резервуарів паливно-мастильних матеріалів за період 2020 – 2021 рр.</w:t>
            </w:r>
          </w:p>
        </w:tc>
      </w:tr>
      <w:tr w:rsidR="00592834" w:rsidRPr="00592834" w14:paraId="02C3233B" w14:textId="77777777" w:rsidTr="000F5618">
        <w:trPr>
          <w:trHeight w:val="964"/>
        </w:trPr>
        <w:tc>
          <w:tcPr>
            <w:tcW w:w="3114" w:type="dxa"/>
            <w:vAlign w:val="center"/>
          </w:tcPr>
          <w:p w14:paraId="73E79B86" w14:textId="644083E3" w:rsidR="00592834" w:rsidRPr="007A092F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F">
              <w:rPr>
                <w:rFonts w:ascii="Times New Roman" w:hAnsi="Times New Roman" w:cs="Times New Roman"/>
                <w:sz w:val="24"/>
                <w:szCs w:val="24"/>
              </w:rPr>
              <w:t>Обґрунтування очікуваної ціни закупівл</w:t>
            </w:r>
            <w:r w:rsidR="000F561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6231" w:type="dxa"/>
            <w:vAlign w:val="center"/>
          </w:tcPr>
          <w:p w14:paraId="174665FC" w14:textId="6D62D7B9" w:rsidR="0053490B" w:rsidRPr="007A092F" w:rsidRDefault="000F5618" w:rsidP="000F56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618">
              <w:rPr>
                <w:rFonts w:ascii="Times New Roman" w:hAnsi="Times New Roman" w:cs="Times New Roman"/>
                <w:sz w:val="24"/>
                <w:szCs w:val="24"/>
              </w:rPr>
              <w:t>Згідно середньоринкових цін на бензин, дизельне паливо та газ скраплений. Виходячи із даних з сайту Мінфіну (</w:t>
            </w:r>
            <w:hyperlink r:id="rId5" w:history="1">
              <w:r w:rsidRPr="000F5618">
                <w:rPr>
                  <w:rFonts w:ascii="Times New Roman" w:hAnsi="Times New Roman" w:cs="Times New Roman"/>
                  <w:sz w:val="24"/>
                  <w:szCs w:val="24"/>
                </w:rPr>
                <w:t>https://index.minfin.com.ua/ua/markets/fuel/</w:t>
              </w:r>
            </w:hyperlink>
            <w:r w:rsidRPr="000F5618">
              <w:rPr>
                <w:rFonts w:ascii="Times New Roman" w:hAnsi="Times New Roman" w:cs="Times New Roman"/>
                <w:sz w:val="24"/>
                <w:szCs w:val="24"/>
              </w:rPr>
              <w:t>), на якому щодня публікуються відомості по українському ринку нафтопродуктів — ціни на бензин марок A 92, A 95, дизельне паливо та газ скраплений</w:t>
            </w:r>
            <w:r w:rsidR="00020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16DB810" w14:textId="77777777" w:rsidR="00592834" w:rsidRPr="00592834" w:rsidRDefault="00592834" w:rsidP="005928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2834" w:rsidRPr="0059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95B15"/>
    <w:multiLevelType w:val="hybridMultilevel"/>
    <w:tmpl w:val="0AE8D25C"/>
    <w:lvl w:ilvl="0" w:tplc="C358B0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AE"/>
    <w:rsid w:val="000202A4"/>
    <w:rsid w:val="000F5618"/>
    <w:rsid w:val="001C5E79"/>
    <w:rsid w:val="00220889"/>
    <w:rsid w:val="002E41C4"/>
    <w:rsid w:val="003C5642"/>
    <w:rsid w:val="003E2DBB"/>
    <w:rsid w:val="0053490B"/>
    <w:rsid w:val="00592834"/>
    <w:rsid w:val="00657D81"/>
    <w:rsid w:val="006E38D9"/>
    <w:rsid w:val="00701EAE"/>
    <w:rsid w:val="007A092F"/>
    <w:rsid w:val="007F1E28"/>
    <w:rsid w:val="007F579A"/>
    <w:rsid w:val="008651AC"/>
    <w:rsid w:val="00905298"/>
    <w:rsid w:val="009C2F41"/>
    <w:rsid w:val="00AB5525"/>
    <w:rsid w:val="00B275D8"/>
    <w:rsid w:val="00BA5499"/>
    <w:rsid w:val="00F2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FBD7"/>
  <w15:chartTrackingRefBased/>
  <w15:docId w15:val="{5495AE99-9777-4109-8963-2F664003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928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39"/>
    <w:rsid w:val="00592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92834"/>
    <w:pPr>
      <w:spacing w:after="0" w:line="240" w:lineRule="auto"/>
    </w:pPr>
    <w:rPr>
      <w:lang w:val="uk-UA"/>
    </w:rPr>
  </w:style>
  <w:style w:type="paragraph" w:styleId="a6">
    <w:name w:val="Body Text Indent"/>
    <w:basedOn w:val="a"/>
    <w:link w:val="a7"/>
    <w:uiPriority w:val="99"/>
    <w:unhideWhenUsed/>
    <w:rsid w:val="0053490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490B"/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styleId="a8">
    <w:name w:val="Hyperlink"/>
    <w:basedOn w:val="a0"/>
    <w:uiPriority w:val="99"/>
    <w:semiHidden/>
    <w:unhideWhenUsed/>
    <w:rsid w:val="000F5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dex.minfin.com.ua/ua/markets/fu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12</cp:revision>
  <cp:lastPrinted>2021-03-24T08:18:00Z</cp:lastPrinted>
  <dcterms:created xsi:type="dcterms:W3CDTF">2021-03-11T08:12:00Z</dcterms:created>
  <dcterms:modified xsi:type="dcterms:W3CDTF">2021-03-24T08:18:00Z</dcterms:modified>
</cp:coreProperties>
</file>